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62F92" w14:textId="77777777" w:rsidR="00000000" w:rsidRDefault="00000000">
      <w:pPr>
        <w:pStyle w:val="Brdtext"/>
      </w:pPr>
      <w:r>
        <w:t>Lokala föreskrifter för att skydda människors hälsa och miljön för Skurups kommun.</w:t>
      </w:r>
    </w:p>
    <w:p w14:paraId="06ABDA52" w14:textId="77777777" w:rsidR="00000000" w:rsidRDefault="00000000">
      <w:pPr>
        <w:pStyle w:val="Brdtext"/>
      </w:pPr>
    </w:p>
    <w:p w14:paraId="09E32D05" w14:textId="77777777" w:rsidR="00000000" w:rsidRDefault="00000000">
      <w:r>
        <w:t>Dessa lokala föreskrifter, för att skydda människors hälsa och miljön i Skurups kommun, träder i kraft 2004-10-01. Äldre lokala föreskrifter ska tillämpas på ärenden som har inletts dessförinnan.</w:t>
      </w:r>
    </w:p>
    <w:p w14:paraId="6B42D941" w14:textId="77777777" w:rsidR="00000000" w:rsidRDefault="00000000">
      <w:pPr>
        <w:pStyle w:val="Brdtext"/>
        <w:rPr>
          <w:b w:val="0"/>
          <w:bCs w:val="0"/>
          <w:sz w:val="24"/>
        </w:rPr>
      </w:pPr>
    </w:p>
    <w:p w14:paraId="7E95748B" w14:textId="77777777" w:rsidR="00000000" w:rsidRDefault="00000000">
      <w:r>
        <w:t>Fastställda av kommunfullmäktige 2004-06-21 § 180.</w:t>
      </w:r>
    </w:p>
    <w:p w14:paraId="46A4E1EC" w14:textId="77777777" w:rsidR="00000000" w:rsidRDefault="00000000"/>
    <w:p w14:paraId="3E7BE417" w14:textId="77777777" w:rsidR="00000000" w:rsidRDefault="00000000">
      <w:r>
        <w:t xml:space="preserve">Med stöd av 9 kap </w:t>
      </w:r>
      <w:proofErr w:type="gramStart"/>
      <w:r>
        <w:t>7-8</w:t>
      </w:r>
      <w:proofErr w:type="gramEnd"/>
      <w:r>
        <w:t xml:space="preserve"> och 10-13 §§ miljöbalken (1998:808), 13, 17, 39-40 och 42-44 §§ förordningen (1998:899) om miljöfarlig verksamhet och hälsoskydd samt 14 kap. 21 § miljöbalken meddelar kommunfullmäktige följande lokala föreskrifter för att skydda människors hälsa och miljön.</w:t>
      </w:r>
    </w:p>
    <w:p w14:paraId="31EA1987" w14:textId="77777777" w:rsidR="00000000" w:rsidRDefault="00000000"/>
    <w:p w14:paraId="7CE21B58" w14:textId="77777777" w:rsidR="00000000" w:rsidRDefault="00000000">
      <w:pPr>
        <w:pStyle w:val="Rubrik1"/>
      </w:pPr>
      <w:r>
        <w:t>INLEDANDE BESTÄMMELSER</w:t>
      </w:r>
    </w:p>
    <w:p w14:paraId="093FEDDE" w14:textId="77777777" w:rsidR="00000000" w:rsidRDefault="00000000">
      <w:r>
        <w:t>1 §</w:t>
      </w:r>
    </w:p>
    <w:p w14:paraId="74950A87" w14:textId="77777777" w:rsidR="00000000" w:rsidRDefault="00000000">
      <w:r>
        <w:t>Utöver bestämmelserna i miljöbalken (1998:808), förordningen (1998:899) om miljöfarlig verksamhet och hälsoskydd gäller följande lokala föreskrifter för att skydda människors hälsa och miljön.</w:t>
      </w:r>
    </w:p>
    <w:p w14:paraId="14C1D5AE" w14:textId="77777777" w:rsidR="00000000" w:rsidRDefault="00000000"/>
    <w:p w14:paraId="6B2F38C5" w14:textId="77777777" w:rsidR="00000000" w:rsidRDefault="00000000">
      <w:pPr>
        <w:pStyle w:val="Rubrik1"/>
      </w:pPr>
      <w:r>
        <w:t>ANNAN TOALETT ÄN VATTENTOALETT</w:t>
      </w:r>
    </w:p>
    <w:p w14:paraId="0DA1BF20" w14:textId="77777777" w:rsidR="00000000" w:rsidRDefault="00000000">
      <w:r>
        <w:t>2 §</w:t>
      </w:r>
    </w:p>
    <w:p w14:paraId="112DF549" w14:textId="77777777" w:rsidR="00000000" w:rsidRDefault="00000000">
      <w:r>
        <w:t>Det krävs anmälan till myndighetsnämnden för miljö- och byggnad för att inrätta</w:t>
      </w:r>
    </w:p>
    <w:p w14:paraId="2B27B003" w14:textId="77777777" w:rsidR="00000000" w:rsidRDefault="00000000"/>
    <w:p w14:paraId="2C98294D" w14:textId="77777777" w:rsidR="00000000" w:rsidRDefault="00000000">
      <w:pPr>
        <w:numPr>
          <w:ilvl w:val="0"/>
          <w:numId w:val="1"/>
        </w:numPr>
      </w:pPr>
      <w:r>
        <w:t xml:space="preserve">förmultningstoalett, </w:t>
      </w:r>
    </w:p>
    <w:p w14:paraId="64752A04" w14:textId="77777777" w:rsidR="00000000" w:rsidRDefault="00000000">
      <w:pPr>
        <w:numPr>
          <w:ilvl w:val="0"/>
          <w:numId w:val="1"/>
        </w:numPr>
      </w:pPr>
      <w:r>
        <w:t xml:space="preserve">eltoalett, </w:t>
      </w:r>
    </w:p>
    <w:p w14:paraId="7DD9BA62" w14:textId="77777777" w:rsidR="00000000" w:rsidRDefault="00000000">
      <w:pPr>
        <w:numPr>
          <w:ilvl w:val="0"/>
          <w:numId w:val="1"/>
        </w:numPr>
      </w:pPr>
      <w:r>
        <w:t>torrtoalett med latrinkompostering</w:t>
      </w:r>
    </w:p>
    <w:p w14:paraId="24D04720" w14:textId="77777777" w:rsidR="00000000" w:rsidRDefault="00000000"/>
    <w:p w14:paraId="65456479" w14:textId="77777777" w:rsidR="00000000" w:rsidRDefault="00000000">
      <w:pPr>
        <w:pStyle w:val="Rubrik1"/>
      </w:pPr>
      <w:r>
        <w:t>DJURHÅLLNING</w:t>
      </w:r>
    </w:p>
    <w:p w14:paraId="322C6B98" w14:textId="77777777" w:rsidR="00000000" w:rsidRDefault="00000000">
      <w:r>
        <w:t>3 §</w:t>
      </w:r>
    </w:p>
    <w:p w14:paraId="6D2886CD" w14:textId="77777777" w:rsidR="00000000" w:rsidRDefault="00000000">
      <w:r>
        <w:t>Det krävs tillstånd av myndighetsnämnden för miljö- och byggnad för att, inom områden med detaljplan, hålla:</w:t>
      </w:r>
    </w:p>
    <w:p w14:paraId="46C8457B" w14:textId="77777777" w:rsidR="00000000" w:rsidRDefault="00000000"/>
    <w:p w14:paraId="0C1E65D0" w14:textId="77777777" w:rsidR="00000000" w:rsidRDefault="00000000">
      <w:pPr>
        <w:numPr>
          <w:ilvl w:val="0"/>
          <w:numId w:val="2"/>
        </w:numPr>
      </w:pPr>
      <w:r>
        <w:t>nötkreatur, häst, get, får eller svin</w:t>
      </w:r>
    </w:p>
    <w:p w14:paraId="0534A625" w14:textId="77777777" w:rsidR="00000000" w:rsidRDefault="00000000">
      <w:pPr>
        <w:numPr>
          <w:ilvl w:val="0"/>
          <w:numId w:val="2"/>
        </w:numPr>
      </w:pPr>
      <w:r>
        <w:t xml:space="preserve">pälsdjur eller fjäderfä som inte är sällskapsdjur, </w:t>
      </w:r>
    </w:p>
    <w:p w14:paraId="4FD69B27" w14:textId="77777777" w:rsidR="00000000" w:rsidRDefault="00000000">
      <w:pPr>
        <w:numPr>
          <w:ilvl w:val="0"/>
          <w:numId w:val="2"/>
        </w:numPr>
      </w:pPr>
      <w:r>
        <w:t xml:space="preserve">orm, </w:t>
      </w:r>
    </w:p>
    <w:p w14:paraId="770B0C78" w14:textId="77777777" w:rsidR="00000000" w:rsidRDefault="00000000"/>
    <w:p w14:paraId="7DEA479C" w14:textId="77777777" w:rsidR="00000000" w:rsidRDefault="00000000">
      <w:pPr>
        <w:rPr>
          <w:b/>
          <w:bCs/>
        </w:rPr>
      </w:pPr>
      <w:r>
        <w:rPr>
          <w:b/>
          <w:bCs/>
        </w:rPr>
        <w:t>TOMGÅNGSKÖRNING</w:t>
      </w:r>
    </w:p>
    <w:p w14:paraId="1FCA1ACB" w14:textId="77777777" w:rsidR="00000000" w:rsidRDefault="00000000">
      <w:pPr>
        <w:pStyle w:val="Sidfot"/>
        <w:tabs>
          <w:tab w:val="clear" w:pos="4536"/>
          <w:tab w:val="clear" w:pos="9072"/>
        </w:tabs>
      </w:pPr>
      <w:r>
        <w:t>4 §</w:t>
      </w:r>
    </w:p>
    <w:p w14:paraId="27729F9C" w14:textId="77777777" w:rsidR="00000000" w:rsidRDefault="00000000">
      <w:pPr>
        <w:pStyle w:val="Rubrik1"/>
        <w:rPr>
          <w:b w:val="0"/>
          <w:bCs w:val="0"/>
        </w:rPr>
      </w:pPr>
      <w:r>
        <w:rPr>
          <w:b w:val="0"/>
          <w:bCs w:val="0"/>
        </w:rPr>
        <w:t xml:space="preserve">Inom Skurups kommun får en förbränningsmotor i stillastående motordrivet fordon hållas </w:t>
      </w:r>
      <w:proofErr w:type="gramStart"/>
      <w:r>
        <w:rPr>
          <w:b w:val="0"/>
          <w:bCs w:val="0"/>
        </w:rPr>
        <w:t>igång</w:t>
      </w:r>
      <w:proofErr w:type="gramEnd"/>
      <w:r>
        <w:rPr>
          <w:b w:val="0"/>
          <w:bCs w:val="0"/>
        </w:rPr>
        <w:t xml:space="preserve"> utomhus i högst en (1) minut </w:t>
      </w:r>
    </w:p>
    <w:p w14:paraId="7361F08C" w14:textId="77777777" w:rsidR="00000000" w:rsidRDefault="00000000"/>
    <w:p w14:paraId="0F5612A3" w14:textId="77777777" w:rsidR="00000000" w:rsidRDefault="00000000">
      <w:r>
        <w:t>Detta gäller inte:</w:t>
      </w:r>
    </w:p>
    <w:p w14:paraId="7415C0B7" w14:textId="77777777" w:rsidR="00000000" w:rsidRDefault="00000000">
      <w:pPr>
        <w:numPr>
          <w:ilvl w:val="0"/>
          <w:numId w:val="3"/>
        </w:numPr>
      </w:pPr>
      <w:r>
        <w:t xml:space="preserve">om trafikförhållandena föranlett fordonet att stanna, </w:t>
      </w:r>
      <w:proofErr w:type="gramStart"/>
      <w:r>
        <w:t>t.ex.</w:t>
      </w:r>
      <w:proofErr w:type="gramEnd"/>
      <w:r>
        <w:t xml:space="preserve"> i trafikkö, </w:t>
      </w:r>
    </w:p>
    <w:p w14:paraId="018F33F4" w14:textId="77777777" w:rsidR="00000000" w:rsidRDefault="00000000">
      <w:pPr>
        <w:numPr>
          <w:ilvl w:val="0"/>
          <w:numId w:val="3"/>
        </w:numPr>
      </w:pPr>
      <w:r>
        <w:t xml:space="preserve">om motorn hålls </w:t>
      </w:r>
      <w:proofErr w:type="gramStart"/>
      <w:r>
        <w:t>igång</w:t>
      </w:r>
      <w:proofErr w:type="gramEnd"/>
      <w:r>
        <w:t xml:space="preserve"> för att – i den mån det behövs för att fordonets ändamålsenliga brukande – driva annan anordning (på fordonet) än sådana som avser uppvärmning</w:t>
      </w:r>
    </w:p>
    <w:p w14:paraId="6DC8DAB3" w14:textId="77777777" w:rsidR="00000000" w:rsidRDefault="00000000">
      <w:pPr>
        <w:numPr>
          <w:ilvl w:val="0"/>
          <w:numId w:val="3"/>
        </w:numPr>
      </w:pPr>
      <w:r>
        <w:t>om det krävs för att uppvärma fordonet till ett på grund av omständigheterna trafiksäkert skick (fri sikt).</w:t>
      </w:r>
    </w:p>
    <w:p w14:paraId="4D7AF4AC" w14:textId="77777777" w:rsidR="00000000" w:rsidRDefault="00000000">
      <w:pPr>
        <w:ind w:left="360"/>
      </w:pPr>
    </w:p>
    <w:p w14:paraId="0109423B" w14:textId="77777777" w:rsidR="00000000" w:rsidRDefault="00000000">
      <w:pPr>
        <w:ind w:left="360"/>
      </w:pPr>
    </w:p>
    <w:p w14:paraId="5B3E7972" w14:textId="77777777" w:rsidR="00000000" w:rsidRDefault="00000000">
      <w:pPr>
        <w:pStyle w:val="Rubrik1"/>
      </w:pPr>
      <w:r>
        <w:lastRenderedPageBreak/>
        <w:t>SPRIDNING AV GÖDSEL</w:t>
      </w:r>
    </w:p>
    <w:p w14:paraId="06C5E41C" w14:textId="77777777" w:rsidR="00000000" w:rsidRDefault="00000000">
      <w:r>
        <w:t>5 §</w:t>
      </w:r>
    </w:p>
    <w:p w14:paraId="70CCAF01" w14:textId="77777777" w:rsidR="00000000" w:rsidRDefault="00000000">
      <w:r>
        <w:t>Vid spridning av naturlig gödsel, slam eller annan orenlighet inom eller intill område med detaljplan gäller – utöver vad som följer av Statens jordbruksverks föreskrifter (SJVFS 1999:79) om försiktighetsmått vid spridning av gödselmedel – följande:</w:t>
      </w:r>
    </w:p>
    <w:p w14:paraId="7762B956" w14:textId="77777777" w:rsidR="00000000" w:rsidRDefault="00000000"/>
    <w:p w14:paraId="216D21BD" w14:textId="77777777" w:rsidR="00000000" w:rsidRDefault="00000000">
      <w:pPr>
        <w:numPr>
          <w:ilvl w:val="0"/>
          <w:numId w:val="4"/>
        </w:numPr>
      </w:pPr>
      <w:r>
        <w:t>Tidpunkten för spridning ska anpassas till sådana väder- och vindförhållanden som minskar risken för luktolägenheter. Torrt och blåsigt väder med vind från bebyggelse innebär minsta risk.</w:t>
      </w:r>
    </w:p>
    <w:p w14:paraId="72B40F1F" w14:textId="77777777" w:rsidR="00000000" w:rsidRDefault="00000000">
      <w:pPr>
        <w:numPr>
          <w:ilvl w:val="0"/>
          <w:numId w:val="4"/>
        </w:numPr>
      </w:pPr>
      <w:r>
        <w:t>Nedbrukning ska ske inom fyra (4) timmar efter spridning.</w:t>
      </w:r>
    </w:p>
    <w:p w14:paraId="00B512B3" w14:textId="77777777" w:rsidR="00000000" w:rsidRDefault="00000000">
      <w:pPr>
        <w:numPr>
          <w:ilvl w:val="0"/>
          <w:numId w:val="4"/>
        </w:numPr>
      </w:pPr>
      <w:r>
        <w:t>Spridning får inte ske närmare än 10 meter från sjö eller annat vattendrag.</w:t>
      </w:r>
    </w:p>
    <w:p w14:paraId="3D9B0903" w14:textId="77777777" w:rsidR="00000000" w:rsidRDefault="00000000"/>
    <w:p w14:paraId="7FB58377" w14:textId="77777777" w:rsidR="00000000" w:rsidRDefault="00000000">
      <w:r>
        <w:t xml:space="preserve">Den som avser att sprida </w:t>
      </w:r>
      <w:proofErr w:type="gramStart"/>
      <w:r>
        <w:t>naturligt gödsel</w:t>
      </w:r>
      <w:proofErr w:type="gramEnd"/>
      <w:r>
        <w:t>, slam eller annan orenlighet inom eller intill område (300 meter) med detaljplan ska anmäla detta till myndighetsnämnden för miljö- och byggnad innan spridning sker.</w:t>
      </w:r>
    </w:p>
    <w:p w14:paraId="71816D8E" w14:textId="77777777" w:rsidR="00000000" w:rsidRDefault="00000000"/>
    <w:p w14:paraId="0D54CE36" w14:textId="77777777" w:rsidR="00000000" w:rsidRDefault="00000000">
      <w:r>
        <w:t>Anmälan fordras inte om spridningen av orenligheten regleras i tillstånd enligt miljöbalken.</w:t>
      </w:r>
    </w:p>
    <w:p w14:paraId="09779735" w14:textId="77777777" w:rsidR="00000000" w:rsidRDefault="00000000">
      <w:pPr>
        <w:pStyle w:val="Brdtext2"/>
      </w:pPr>
    </w:p>
    <w:p w14:paraId="4BF07876" w14:textId="77777777" w:rsidR="00000000" w:rsidRDefault="00000000">
      <w:pPr>
        <w:pStyle w:val="Brdtext2"/>
      </w:pPr>
      <w:r>
        <w:t>VÄRMEPUMPAR</w:t>
      </w:r>
    </w:p>
    <w:p w14:paraId="634A2726" w14:textId="77777777" w:rsidR="00000000" w:rsidRDefault="00000000">
      <w:r>
        <w:t>6 §</w:t>
      </w:r>
    </w:p>
    <w:p w14:paraId="2ECCC64E" w14:textId="77777777" w:rsidR="00000000" w:rsidRDefault="00000000">
      <w:r>
        <w:t>Enligt 17 § förordningen om miljöfarlig verksamhet och hälsoskydd är det förbjudet att utan anmälan till myndighetsnämnden för miljö- och byggnad inrätta en värmepumpsanläggning för utvinning av värme ur mark, ytvatten eller grundvatten.</w:t>
      </w:r>
    </w:p>
    <w:p w14:paraId="00E06E97" w14:textId="77777777" w:rsidR="00000000" w:rsidRDefault="00000000"/>
    <w:p w14:paraId="3CFF3893" w14:textId="77777777" w:rsidR="00000000" w:rsidRDefault="00000000">
      <w:r>
        <w:t xml:space="preserve">Enligt dessa föreskrifter krävs </w:t>
      </w:r>
      <w:proofErr w:type="gramStart"/>
      <w:r>
        <w:t>istället</w:t>
      </w:r>
      <w:proofErr w:type="gramEnd"/>
      <w:r>
        <w:t xml:space="preserve"> tillstånd av myndighetsnämnden för miljö och byggnad för att inrätta en sådan anläggning inom område med detaljplan.</w:t>
      </w:r>
    </w:p>
    <w:p w14:paraId="262A2F34" w14:textId="77777777" w:rsidR="00000000" w:rsidRDefault="00000000"/>
    <w:p w14:paraId="3B61ADFD" w14:textId="77777777" w:rsidR="00000000" w:rsidRDefault="00000000">
      <w:r>
        <w:t>Anmälan krävs inte om anmälnings- eller tillståndsplikt föreligger enligt 5 eller 21 §§ förordningen om miljöfarlig verksamhet och hälsoskydd.</w:t>
      </w:r>
    </w:p>
    <w:p w14:paraId="2D5CA36B" w14:textId="77777777" w:rsidR="00000000" w:rsidRDefault="00000000">
      <w:pPr>
        <w:pStyle w:val="Rubrik1"/>
      </w:pPr>
    </w:p>
    <w:p w14:paraId="55F617E9" w14:textId="77777777" w:rsidR="00000000" w:rsidRDefault="00000000">
      <w:pPr>
        <w:pStyle w:val="Rubrik1"/>
      </w:pPr>
      <w:r>
        <w:t>ELDNING</w:t>
      </w:r>
    </w:p>
    <w:p w14:paraId="5D002FE4" w14:textId="77777777" w:rsidR="00000000" w:rsidRDefault="00000000">
      <w:r>
        <w:t>7 §</w:t>
      </w:r>
    </w:p>
    <w:p w14:paraId="6B3A2D65" w14:textId="77777777" w:rsidR="00000000" w:rsidRDefault="00000000">
      <w:pPr>
        <w:pStyle w:val="Brdtext2"/>
        <w:rPr>
          <w:b w:val="0"/>
          <w:bCs w:val="0"/>
        </w:rPr>
      </w:pPr>
      <w:r>
        <w:rPr>
          <w:b w:val="0"/>
          <w:bCs w:val="0"/>
        </w:rPr>
        <w:t>Småskalig eldning av fastbränsle för uppvärmning och varmvattenproduktion i en vedpanna som inte uppfyller Boverkets byggregler BFS 1998:38 eller inte är försedd med ackumulatortank är från och med år 2005 inte tillåtet under tiden 1 juni – 15 augusti inom område med detaljplan.</w:t>
      </w:r>
    </w:p>
    <w:p w14:paraId="31EC674A" w14:textId="77777777" w:rsidR="00000000" w:rsidRDefault="00000000"/>
    <w:p w14:paraId="5543556D" w14:textId="77777777" w:rsidR="00000000" w:rsidRDefault="00000000">
      <w:r>
        <w:t>Undantag gäller vid strömavbrott.</w:t>
      </w:r>
    </w:p>
    <w:p w14:paraId="133124BF" w14:textId="77777777" w:rsidR="00000000" w:rsidRDefault="00000000"/>
    <w:p w14:paraId="5F5B674F" w14:textId="77777777" w:rsidR="00000000" w:rsidRDefault="00000000"/>
    <w:p w14:paraId="50973D2E" w14:textId="77777777" w:rsidR="00000000" w:rsidRDefault="00000000">
      <w:r>
        <w:t>8 §</w:t>
      </w:r>
    </w:p>
    <w:p w14:paraId="5512F4BD" w14:textId="77777777" w:rsidR="00000000" w:rsidRDefault="00000000">
      <w:r>
        <w:t>För skötsel och tillsyn av eldningsanordning för fasta bränslen gäller att lufttillförseln ska vara god och att bränslet ska förvaras torrt. All eldning med hushållsavfall, plast, målat eller tryckimpregnerat virke, spånskivor eller liknande material är förbjuden.</w:t>
      </w:r>
    </w:p>
    <w:p w14:paraId="5343C722" w14:textId="77777777" w:rsidR="00000000" w:rsidRDefault="00000000"/>
    <w:p w14:paraId="6A3B4056" w14:textId="77777777" w:rsidR="00000000" w:rsidRDefault="00000000"/>
    <w:p w14:paraId="7E200D0A" w14:textId="77777777" w:rsidR="00000000" w:rsidRDefault="00000000"/>
    <w:p w14:paraId="2EA124C1" w14:textId="77777777" w:rsidR="00000000" w:rsidRDefault="00000000"/>
    <w:p w14:paraId="770BDE25" w14:textId="77777777" w:rsidR="00000000" w:rsidRDefault="00000000"/>
    <w:p w14:paraId="1D563013" w14:textId="77777777" w:rsidR="00000000" w:rsidRDefault="00000000"/>
    <w:p w14:paraId="0E7EFB7B" w14:textId="77777777" w:rsidR="00000000" w:rsidRDefault="00000000">
      <w:r>
        <w:lastRenderedPageBreak/>
        <w:t>9 §</w:t>
      </w:r>
    </w:p>
    <w:p w14:paraId="38826876" w14:textId="77777777" w:rsidR="00000000" w:rsidRDefault="00000000">
      <w:r>
        <w:t>Eldning av löv, kvistar och annat trädgårdsavfall inom områden med detaljplan är förbjuden under perioden 1 april – 30 september. För Valborgsmässoeld och liknande krävs dispens av myndighetsnämnden för miljö och byggnad. Tillstånd kan krävas, inom områden för detaljplan, av polismyndigheten.</w:t>
      </w:r>
    </w:p>
    <w:p w14:paraId="7DEE5B58" w14:textId="77777777" w:rsidR="00000000" w:rsidRDefault="00000000"/>
    <w:p w14:paraId="3C332F10" w14:textId="77777777" w:rsidR="00000000" w:rsidRDefault="00000000">
      <w:r>
        <w:t>Övrig tid av året får eldning inom sådana områden ske endast av torrt trädgårdsavfall som inte kan utnyttjas för kompostering om det kan ske utan att olägenhet för människors hälsa uppstår.</w:t>
      </w:r>
    </w:p>
    <w:p w14:paraId="12A14877" w14:textId="77777777" w:rsidR="00000000" w:rsidRDefault="00000000"/>
    <w:p w14:paraId="5065B3ED" w14:textId="77777777" w:rsidR="00000000" w:rsidRDefault="00000000">
      <w:r>
        <w:t>Regler om transport och annan hantering av trädgårdsavfall finns även i kommunens renhållningsordning. Eldning får aldrig ske i strid mot gällande brandföreskrifter.</w:t>
      </w:r>
    </w:p>
    <w:p w14:paraId="68B47BDD" w14:textId="77777777" w:rsidR="00000000" w:rsidRDefault="00000000"/>
    <w:p w14:paraId="6F00B548" w14:textId="77777777" w:rsidR="00000000" w:rsidRDefault="00000000">
      <w:pPr>
        <w:pStyle w:val="Rubrik1"/>
      </w:pPr>
      <w:r>
        <w:t>BRÄNNING AV HALM</w:t>
      </w:r>
    </w:p>
    <w:p w14:paraId="09378FDC" w14:textId="77777777" w:rsidR="00000000" w:rsidRDefault="00000000">
      <w:r>
        <w:t>10 §</w:t>
      </w:r>
    </w:p>
    <w:p w14:paraId="33969269" w14:textId="77777777" w:rsidR="00000000" w:rsidRDefault="00000000">
      <w:r>
        <w:t>Det är förbjudet att bränna halm på åkermark inom kommunen.</w:t>
      </w:r>
    </w:p>
    <w:p w14:paraId="327B956B" w14:textId="77777777" w:rsidR="00000000" w:rsidRDefault="00000000">
      <w:pPr>
        <w:pStyle w:val="Brdtext3"/>
      </w:pPr>
      <w:r>
        <w:t>Med halm menas strå, stjälk eller delar av blast. Restriktionerna gäller inte bränning av gräs eller hö.</w:t>
      </w:r>
    </w:p>
    <w:p w14:paraId="4A200A74" w14:textId="77777777" w:rsidR="00000000" w:rsidRDefault="00000000"/>
    <w:p w14:paraId="4A3DE326" w14:textId="77777777" w:rsidR="00000000" w:rsidRDefault="00000000">
      <w:pPr>
        <w:pStyle w:val="Rubrik1"/>
      </w:pPr>
      <w:r>
        <w:t>ANSÖKAN OCH ANMÄLAN</w:t>
      </w:r>
    </w:p>
    <w:p w14:paraId="43400EEF" w14:textId="77777777" w:rsidR="00000000" w:rsidRDefault="00000000">
      <w:r>
        <w:t>11 §</w:t>
      </w:r>
    </w:p>
    <w:p w14:paraId="0B89B068" w14:textId="77777777" w:rsidR="00000000" w:rsidRDefault="00000000">
      <w:r>
        <w:t>Enligt 46 § förordningen om miljöfarlig verksamhet och hälsoskydd ska en ansökan eller anmälan till myndighetsnämnden för miljö och byggnad enligt lokala föreskrifter meddelade med stöd av 39, 40 och 42 §§ i förordningen vara skriftlig och innehålla de uppgifter som behövs för ärendet samt de ritningar och tekniska beskrivningar som behövs för att bedöma de anordningar, lokaler eller anläggningar som avses i ansökan eller anmälan.</w:t>
      </w:r>
    </w:p>
    <w:p w14:paraId="3C41477E" w14:textId="77777777" w:rsidR="00000000" w:rsidRDefault="00000000"/>
    <w:p w14:paraId="2F609214" w14:textId="77777777" w:rsidR="00000000" w:rsidRDefault="00000000">
      <w:pPr>
        <w:pStyle w:val="Rubrik1"/>
      </w:pPr>
      <w:r>
        <w:t>STRAFFBESTÄMMELSER</w:t>
      </w:r>
    </w:p>
    <w:p w14:paraId="26D0D2EC" w14:textId="77777777" w:rsidR="00000000" w:rsidRDefault="00000000">
      <w:r>
        <w:t>12 §</w:t>
      </w:r>
    </w:p>
    <w:p w14:paraId="3438706A" w14:textId="77777777" w:rsidR="00000000" w:rsidRDefault="00000000">
      <w:r>
        <w:t>I 29 kap. miljöbalken finns bestämmelser om straff och förverkande.</w:t>
      </w:r>
    </w:p>
    <w:p w14:paraId="743D73B0" w14:textId="77777777" w:rsidR="00000000" w:rsidRDefault="00000000"/>
    <w:p w14:paraId="748C1754" w14:textId="77777777" w:rsidR="00000000" w:rsidRDefault="00000000">
      <w:pPr>
        <w:pStyle w:val="Rubrik1"/>
      </w:pPr>
      <w:r>
        <w:t>DISPENS</w:t>
      </w:r>
    </w:p>
    <w:p w14:paraId="3D67DD0A" w14:textId="77777777" w:rsidR="00000000" w:rsidRDefault="00000000">
      <w:r>
        <w:t>13 §</w:t>
      </w:r>
    </w:p>
    <w:p w14:paraId="54979549" w14:textId="77777777" w:rsidR="00000000" w:rsidRDefault="00000000">
      <w:r>
        <w:t>Myndighetsnämnden för miljö och byggnad får medge dispens från dessa föreskrifter, om det är uppenbart att risken för olägenheter från miljö- och hälsoskyddssynpunkt inte föreligger.</w:t>
      </w:r>
    </w:p>
    <w:p w14:paraId="5646E464" w14:textId="77777777" w:rsidR="00000000" w:rsidRDefault="00000000"/>
    <w:p w14:paraId="78B4A61E" w14:textId="77777777" w:rsidR="00000000" w:rsidRDefault="00000000">
      <w:pPr>
        <w:pStyle w:val="Rubrik1"/>
      </w:pPr>
      <w:r>
        <w:t>AVGIFTER</w:t>
      </w:r>
    </w:p>
    <w:p w14:paraId="4555CC47" w14:textId="77777777" w:rsidR="00000000" w:rsidRDefault="00000000">
      <w:r>
        <w:t>14 §</w:t>
      </w:r>
    </w:p>
    <w:p w14:paraId="078A918B" w14:textId="77777777" w:rsidR="00000000" w:rsidRDefault="00000000">
      <w:r>
        <w:t>Myndighetsnämnden för miljö och byggnad får ta ut avgift för prövning av ansökningar om tillstånd eller dispens, för handläggning av anmälan samt för tillsyn i övrigt enligt dessa föreskrifter enligt den taxa för prövning och tillsyn inom miljöbalkens område som kommunfullmäktige antagit.</w:t>
      </w:r>
    </w:p>
    <w:p w14:paraId="69FE3B7D" w14:textId="77777777" w:rsidR="00000000" w:rsidRDefault="00000000">
      <w:pPr>
        <w:rPr>
          <w:u w:val="single"/>
        </w:rPr>
      </w:pPr>
      <w:r>
        <w:rPr>
          <w:u w:val="single"/>
        </w:rPr>
        <w:tab/>
      </w:r>
      <w:r>
        <w:rPr>
          <w:u w:val="single"/>
        </w:rPr>
        <w:tab/>
      </w:r>
    </w:p>
    <w:p w14:paraId="593D1AE0" w14:textId="77777777" w:rsidR="00000000" w:rsidRDefault="00000000"/>
    <w:p w14:paraId="183CF5DE" w14:textId="77777777" w:rsidR="00000000" w:rsidRDefault="00000000"/>
    <w:sectPr w:rsidR="00000000">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ED140" w14:textId="77777777" w:rsidR="00C931E0" w:rsidRDefault="00C931E0">
      <w:r>
        <w:separator/>
      </w:r>
    </w:p>
  </w:endnote>
  <w:endnote w:type="continuationSeparator" w:id="0">
    <w:p w14:paraId="3E2B5A91" w14:textId="77777777" w:rsidR="00C931E0" w:rsidRDefault="00C9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AAFB8" w14:textId="77777777" w:rsidR="00000000" w:rsidRDefault="0000000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FB3FAF6" w14:textId="77777777" w:rsidR="00000000" w:rsidRDefault="0000000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9712A" w14:textId="77777777" w:rsidR="00000000" w:rsidRDefault="0000000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55E73565" w14:textId="77777777" w:rsidR="00000000" w:rsidRDefault="00000000">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02D86" w14:textId="77777777" w:rsidR="00C931E0" w:rsidRDefault="00C931E0">
      <w:r>
        <w:separator/>
      </w:r>
    </w:p>
  </w:footnote>
  <w:footnote w:type="continuationSeparator" w:id="0">
    <w:p w14:paraId="27714478" w14:textId="77777777" w:rsidR="00C931E0" w:rsidRDefault="00C9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B6DE8"/>
    <w:multiLevelType w:val="hybridMultilevel"/>
    <w:tmpl w:val="35F0BC8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D5800AB"/>
    <w:multiLevelType w:val="hybridMultilevel"/>
    <w:tmpl w:val="EDAC64A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5670C3B"/>
    <w:multiLevelType w:val="hybridMultilevel"/>
    <w:tmpl w:val="BCF0E49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5BA818A8"/>
    <w:multiLevelType w:val="hybridMultilevel"/>
    <w:tmpl w:val="7736BC2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60C37336"/>
    <w:multiLevelType w:val="hybridMultilevel"/>
    <w:tmpl w:val="3E80272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61DE4FEE"/>
    <w:multiLevelType w:val="hybridMultilevel"/>
    <w:tmpl w:val="D328413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6CB36D43"/>
    <w:multiLevelType w:val="hybridMultilevel"/>
    <w:tmpl w:val="25C4437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239565321">
    <w:abstractNumId w:val="2"/>
  </w:num>
  <w:num w:numId="2" w16cid:durableId="1953197270">
    <w:abstractNumId w:val="6"/>
  </w:num>
  <w:num w:numId="3" w16cid:durableId="403189622">
    <w:abstractNumId w:val="4"/>
  </w:num>
  <w:num w:numId="4" w16cid:durableId="77138716">
    <w:abstractNumId w:val="3"/>
  </w:num>
  <w:num w:numId="5" w16cid:durableId="1392146794">
    <w:abstractNumId w:val="0"/>
  </w:num>
  <w:num w:numId="6" w16cid:durableId="844514976">
    <w:abstractNumId w:val="5"/>
  </w:num>
  <w:num w:numId="7" w16cid:durableId="888372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w2e53xJgWpFHHvQrc8K3Lmhlg3FBSb+gRVJujtXPG01b5CdgZL4Vg4UO3ecvttXBDktVQgFTsEgW+mI18YJwOw==" w:salt="PMD3AvxMAzqfbyIUjJ7cow=="/>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F9"/>
    <w:rsid w:val="005E5A5A"/>
    <w:rsid w:val="00941BF9"/>
    <w:rsid w:val="00A54AA0"/>
    <w:rsid w:val="00C931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14859"/>
  <w15:chartTrackingRefBased/>
  <w15:docId w15:val="{7FFA7B8E-1C58-4683-8B23-CF7E7C4B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b/>
      <w:bCs/>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b/>
      <w:bCs/>
      <w:sz w:val="28"/>
    </w:rPr>
  </w:style>
  <w:style w:type="paragraph" w:styleId="Brdtext2">
    <w:name w:val="Body Text 2"/>
    <w:basedOn w:val="Normal"/>
    <w:semiHidden/>
    <w:rPr>
      <w:b/>
      <w:bCs/>
    </w:rPr>
  </w:style>
  <w:style w:type="paragraph" w:styleId="Oformateradtext">
    <w:name w:val="Plain Text"/>
    <w:basedOn w:val="Normal"/>
    <w:semiHidden/>
    <w:rPr>
      <w:rFonts w:ascii="Courier New" w:hAnsi="Courier New"/>
      <w:sz w:val="20"/>
      <w:szCs w:val="20"/>
    </w:r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paragraph" w:styleId="Sidhuvud">
    <w:name w:val="header"/>
    <w:basedOn w:val="Normal"/>
    <w:semiHidden/>
    <w:pPr>
      <w:tabs>
        <w:tab w:val="center" w:pos="4536"/>
        <w:tab w:val="right" w:pos="9072"/>
      </w:tabs>
    </w:pPr>
  </w:style>
  <w:style w:type="paragraph" w:styleId="Brdtext3">
    <w:name w:val="Body Text 3"/>
    <w:basedOn w:val="Normal"/>
    <w:semiHidden/>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908</Words>
  <Characters>4817</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Lokala föreskrifter för att skydda människors hälsa och miljön för Skurups kommun, meddelade av kommunfullmäktige den … …</vt:lpstr>
    </vt:vector>
  </TitlesOfParts>
  <Company>skurups kommmun</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Lokala föreskrifter för att skydda människors hälsa och miljön för Skurups kommun, meddelade av kommunfullmäktige den … …</dc:title>
  <dc:subject/>
  <dc:creator>Tommy Samuelsson</dc:creator>
  <cp:keywords/>
  <dc:description/>
  <cp:lastModifiedBy>Sara Bjerke</cp:lastModifiedBy>
  <cp:revision>4</cp:revision>
  <cp:lastPrinted>2004-07-08T08:10:00Z</cp:lastPrinted>
  <dcterms:created xsi:type="dcterms:W3CDTF">2024-05-14T07:42:00Z</dcterms:created>
  <dcterms:modified xsi:type="dcterms:W3CDTF">2024-05-14T07:44:00Z</dcterms:modified>
</cp:coreProperties>
</file>